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18"/>
          <w:szCs w:val="18"/>
        </w:rPr>
      </w:pPr>
      <w:r w:rsidDel="00000000" w:rsidR="00000000" w:rsidRPr="00000000">
        <w:rPr>
          <w:sz w:val="18"/>
          <w:szCs w:val="18"/>
          <w:rtl w:val="0"/>
        </w:rPr>
        <w:t xml:space="preserve">FOR IMMEDIATE RELEASE</w:t>
      </w:r>
    </w:p>
    <w:p w:rsidR="00000000" w:rsidDel="00000000" w:rsidP="00000000" w:rsidRDefault="00000000" w:rsidRPr="00000000" w14:paraId="00000002">
      <w:pPr>
        <w:spacing w:line="240" w:lineRule="auto"/>
        <w:rPr>
          <w:sz w:val="18"/>
          <w:szCs w:val="18"/>
        </w:rPr>
      </w:pPr>
      <w:r w:rsidDel="00000000" w:rsidR="00000000" w:rsidRPr="00000000">
        <w:rPr>
          <w:sz w:val="18"/>
          <w:szCs w:val="18"/>
          <w:rtl w:val="0"/>
        </w:rPr>
        <w:t xml:space="preserve">September 15, 2026</w:t>
      </w:r>
    </w:p>
    <w:p w:rsidR="00000000" w:rsidDel="00000000" w:rsidP="00000000" w:rsidRDefault="00000000" w:rsidRPr="00000000" w14:paraId="00000003">
      <w:pPr>
        <w:spacing w:line="240" w:lineRule="auto"/>
        <w:jc w:val="center"/>
        <w:rPr>
          <w:b w:val="1"/>
          <w:bCs w:val="1"/>
          <w:sz w:val="28"/>
          <w:szCs w:val="28"/>
          <w:u w:val="single"/>
        </w:rPr>
      </w:pPr>
      <w:r w:rsidDel="00000000" w:rsidR="00000000" w:rsidRPr="00000000">
        <w:rPr>
          <w:b w:val="1"/>
          <w:bCs w:val="1"/>
          <w:sz w:val="28"/>
          <w:szCs w:val="28"/>
          <w:u w:val="single"/>
          <w:rtl w:val="0"/>
        </w:rPr>
        <w:br w:type="textWrapping"/>
        <w:t xml:space="preserve">DanceHouse Opens 2026/27 Season w</w:t>
      </w:r>
      <w:r w:rsidDel="00000000" w:rsidR="00000000" w:rsidRPr="00000000">
        <w:rPr>
          <w:b w:val="1"/>
          <w:bCs w:val="1"/>
          <w:sz w:val="28"/>
          <w:szCs w:val="28"/>
          <w:u w:val="single"/>
          <w:rtl w:val="0"/>
        </w:rPr>
        <w:t xml:space="preserve">ith Vancouver Premiere of </w:t>
      </w:r>
      <w:r w:rsidDel="00000000" w:rsidR="00000000" w:rsidRPr="00000000">
        <w:rPr>
          <w:rtl w:val="0"/>
        </w:rPr>
      </w:r>
    </w:p>
    <w:p w:rsidR="00000000" w:rsidDel="00000000" w:rsidP="00000000" w:rsidRDefault="00000000" w:rsidRPr="00000000" w14:paraId="00000004">
      <w:pPr>
        <w:spacing w:line="240" w:lineRule="auto"/>
        <w:jc w:val="center"/>
        <w:rPr>
          <w:b w:val="1"/>
          <w:bCs w:val="1"/>
          <w:i w:val="1"/>
          <w:iCs w:val="1"/>
          <w:sz w:val="28"/>
          <w:szCs w:val="28"/>
          <w:u w:val="single"/>
        </w:rPr>
      </w:pPr>
      <w:r w:rsidDel="00000000" w:rsidR="00000000" w:rsidRPr="00000000">
        <w:rPr>
          <w:b w:val="1"/>
          <w:bCs w:val="1"/>
          <w:sz w:val="28"/>
          <w:szCs w:val="28"/>
          <w:u w:val="single"/>
          <w:rtl w:val="0"/>
        </w:rPr>
        <w:t xml:space="preserve">Compagnie Catherine Gaudet’s Electrifying </w:t>
      </w:r>
      <w:r w:rsidDel="00000000" w:rsidR="00000000" w:rsidRPr="00000000">
        <w:rPr>
          <w:b w:val="1"/>
          <w:bCs w:val="1"/>
          <w:i w:val="1"/>
          <w:iCs w:val="1"/>
          <w:sz w:val="28"/>
          <w:szCs w:val="28"/>
          <w:u w:val="single"/>
          <w:rtl w:val="0"/>
        </w:rPr>
        <w:t xml:space="preserve">ODE</w:t>
      </w:r>
    </w:p>
    <w:p w:rsidR="00000000" w:rsidDel="00000000" w:rsidP="00000000" w:rsidRDefault="00000000" w:rsidRPr="00000000" w14:paraId="00000005">
      <w:pPr>
        <w:spacing w:line="240" w:lineRule="auto"/>
        <w:jc w:val="center"/>
        <w:rPr>
          <w:b w:val="1"/>
          <w:bCs w:val="1"/>
          <w:sz w:val="28"/>
          <w:szCs w:val="28"/>
          <w:u w:val="single"/>
        </w:rPr>
      </w:pPr>
      <w:r w:rsidDel="00000000" w:rsidR="00000000" w:rsidRPr="00000000">
        <w:rPr>
          <w:rtl w:val="0"/>
        </w:rPr>
      </w:r>
    </w:p>
    <w:p w:rsidR="00000000" w:rsidDel="00000000" w:rsidP="00000000" w:rsidRDefault="00000000" w:rsidRPr="00000000" w14:paraId="00000006">
      <w:pPr>
        <w:spacing w:line="240" w:lineRule="auto"/>
        <w:jc w:val="center"/>
        <w:rPr>
          <w:b w:val="1"/>
          <w:bCs w:val="1"/>
          <w:i w:val="1"/>
          <w:iCs w:val="1"/>
          <w:sz w:val="24"/>
          <w:szCs w:val="24"/>
          <w:highlight w:val="white"/>
        </w:rPr>
      </w:pPr>
      <w:r w:rsidDel="00000000" w:rsidR="00000000" w:rsidRPr="00000000">
        <w:rPr>
          <w:b w:val="1"/>
          <w:bCs w:val="1"/>
          <w:i w:val="1"/>
          <w:iCs w:val="1"/>
          <w:sz w:val="24"/>
          <w:szCs w:val="24"/>
          <w:highlight w:val="white"/>
          <w:rtl w:val="0"/>
        </w:rPr>
        <w:t xml:space="preserve">Quebec-based company returns to DanceHouse with a haunting and hypnotic exploration of the personal costs of performative positivity</w:t>
      </w:r>
    </w:p>
    <w:p w:rsidR="00000000" w:rsidDel="00000000" w:rsidP="00000000" w:rsidRDefault="00000000" w:rsidRPr="00000000" w14:paraId="00000007">
      <w:pPr>
        <w:spacing w:line="240" w:lineRule="auto"/>
        <w:jc w:val="center"/>
        <w:rPr>
          <w:b w:val="1"/>
          <w:bCs w:val="1"/>
          <w:sz w:val="24"/>
          <w:szCs w:val="24"/>
          <w:highlight w:val="white"/>
        </w:rPr>
      </w:pPr>
      <w:r w:rsidDel="00000000" w:rsidR="00000000" w:rsidRPr="00000000">
        <w:rPr>
          <w:rtl w:val="0"/>
        </w:rPr>
      </w:r>
    </w:p>
    <w:p w:rsidR="00000000" w:rsidDel="00000000" w:rsidP="00000000" w:rsidRDefault="00000000" w:rsidRPr="00000000" w14:paraId="00000008">
      <w:pPr>
        <w:shd w:fill="ffffff" w:val="clear"/>
        <w:spacing w:line="240" w:lineRule="auto"/>
        <w:rPr/>
      </w:pPr>
      <w:r w:rsidDel="00000000" w:rsidR="00000000" w:rsidRPr="00000000">
        <w:rPr>
          <w:b w:val="1"/>
          <w:bCs w:val="1"/>
          <w:rtl w:val="0"/>
        </w:rPr>
        <w:t xml:space="preserve">Vancouver, BC — DanceHouse </w:t>
      </w:r>
      <w:r w:rsidDel="00000000" w:rsidR="00000000" w:rsidRPr="00000000">
        <w:rPr>
          <w:rtl w:val="0"/>
        </w:rPr>
        <w:t xml:space="preserve">opens its 2026/27 season with Compagnie Catherine Gaudet’s latest contemporary dance work, </w:t>
      </w:r>
      <w:r w:rsidDel="00000000" w:rsidR="00000000" w:rsidRPr="00000000">
        <w:rPr>
          <w:b w:val="1"/>
          <w:bCs w:val="1"/>
          <w:i w:val="1"/>
          <w:iCs w:val="1"/>
          <w:rtl w:val="0"/>
        </w:rPr>
        <w:t xml:space="preserve">ODE</w:t>
      </w:r>
      <w:r w:rsidDel="00000000" w:rsidR="00000000" w:rsidRPr="00000000">
        <w:rPr>
          <w:b w:val="1"/>
          <w:bCs w:val="1"/>
          <w:rtl w:val="0"/>
        </w:rPr>
        <w:t xml:space="preserve">,</w:t>
      </w:r>
      <w:r w:rsidDel="00000000" w:rsidR="00000000" w:rsidRPr="00000000">
        <w:rPr>
          <w:b w:val="1"/>
          <w:bCs w:val="1"/>
          <w:i w:val="1"/>
          <w:iCs w:val="1"/>
          <w:rtl w:val="0"/>
        </w:rPr>
        <w:t xml:space="preserve"> </w:t>
      </w:r>
      <w:r w:rsidDel="00000000" w:rsidR="00000000" w:rsidRPr="00000000">
        <w:rPr>
          <w:rtl w:val="0"/>
        </w:rPr>
        <w:t xml:space="preserve">on stage </w:t>
      </w:r>
      <w:r w:rsidDel="00000000" w:rsidR="00000000" w:rsidRPr="00000000">
        <w:rPr>
          <w:b w:val="1"/>
          <w:bCs w:val="1"/>
          <w:rtl w:val="0"/>
        </w:rPr>
        <w:t xml:space="preserve">October 23 &amp; 24</w:t>
      </w:r>
      <w:r w:rsidDel="00000000" w:rsidR="00000000" w:rsidRPr="00000000">
        <w:rPr>
          <w:rtl w:val="0"/>
        </w:rPr>
        <w:t xml:space="preserve"> at 8pm at the </w:t>
      </w:r>
      <w:r w:rsidDel="00000000" w:rsidR="00000000" w:rsidRPr="00000000">
        <w:rPr>
          <w:b w:val="1"/>
          <w:bCs w:val="1"/>
          <w:rtl w:val="0"/>
        </w:rPr>
        <w:t xml:space="preserve">Vancouver Playhouse</w:t>
      </w:r>
      <w:r w:rsidDel="00000000" w:rsidR="00000000" w:rsidRPr="00000000">
        <w:rPr>
          <w:rtl w:val="0"/>
        </w:rPr>
        <w:t xml:space="preserve">. Choreographed by the company’s Artistic Director, </w:t>
      </w:r>
      <w:r w:rsidDel="00000000" w:rsidR="00000000" w:rsidRPr="00000000">
        <w:rPr>
          <w:b w:val="1"/>
          <w:bCs w:val="1"/>
          <w:rtl w:val="0"/>
        </w:rPr>
        <w:t xml:space="preserve">Catherine Gaudet</w:t>
      </w:r>
      <w:r w:rsidDel="00000000" w:rsidR="00000000" w:rsidRPr="00000000">
        <w:rPr>
          <w:rtl w:val="0"/>
        </w:rPr>
        <w:t xml:space="preserve">, the hour-long work––part pop-rock concert, part ritualistic ceremony––channels the industrial happiness complex into a stripped-down exhortation on group-think conformity and cultural collapse, ultimately revealing a fragile blade of hope under the burden of collective pretense.</w:t>
      </w:r>
    </w:p>
    <w:p w:rsidR="00000000" w:rsidDel="00000000" w:rsidP="00000000" w:rsidRDefault="00000000" w:rsidRPr="00000000" w14:paraId="00000009">
      <w:pPr>
        <w:shd w:fill="ffffff" w:val="clear"/>
        <w:spacing w:line="240" w:lineRule="auto"/>
        <w:rPr/>
      </w:pPr>
      <w:r w:rsidDel="00000000" w:rsidR="00000000" w:rsidRPr="00000000">
        <w:rPr>
          <w:rtl w:val="0"/>
        </w:rPr>
      </w:r>
    </w:p>
    <w:p w:rsidR="00000000" w:rsidDel="00000000" w:rsidP="00000000" w:rsidRDefault="00000000" w:rsidRPr="00000000" w14:paraId="0000000A">
      <w:pPr>
        <w:widowControl w:val="0"/>
        <w:spacing w:line="240" w:lineRule="auto"/>
        <w:rPr/>
      </w:pPr>
      <w:r w:rsidDel="00000000" w:rsidR="00000000" w:rsidRPr="00000000">
        <w:rPr>
          <w:rtl w:val="0"/>
        </w:rPr>
        <w:t xml:space="preserve">“</w:t>
      </w:r>
      <w:r w:rsidDel="00000000" w:rsidR="00000000" w:rsidRPr="00000000">
        <w:rPr>
          <w:i w:val="1"/>
          <w:iCs w:val="1"/>
          <w:rtl w:val="0"/>
        </w:rPr>
        <w:t xml:space="preserve">ODE</w:t>
      </w:r>
      <w:r w:rsidDel="00000000" w:rsidR="00000000" w:rsidRPr="00000000">
        <w:rPr>
          <w:rtl w:val="0"/>
        </w:rPr>
        <w:t xml:space="preserve"> begins with something wonderfully simple—a group of people coming together around the idea of love—and gradually transforms into something exhilarating, strange, and unsettling,” says Jim Smith, Artistic and Executive Director of DanceHouse. “</w:t>
      </w:r>
      <w:r w:rsidDel="00000000" w:rsidR="00000000" w:rsidRPr="00000000">
        <w:rPr>
          <w:rtl w:val="0"/>
        </w:rPr>
        <w:t xml:space="preserve">Eleven performers move and chant with extraordinary precision and endurance, and I found myself transported somewhere between a dance work, a rock concert, and a ritual. What stays with me long after is the tension between the desire to belong and the cost of surrendering yourself to the group.”</w:t>
      </w:r>
      <w:r w:rsidDel="00000000" w:rsidR="00000000" w:rsidRPr="00000000">
        <w:rPr>
          <w:rtl w:val="0"/>
        </w:rPr>
      </w:r>
    </w:p>
    <w:p w:rsidR="00000000" w:rsidDel="00000000" w:rsidP="00000000" w:rsidRDefault="00000000" w:rsidRPr="00000000" w14:paraId="0000000B">
      <w:pPr>
        <w:shd w:fill="ffffff" w:val="clear"/>
        <w:spacing w:line="240" w:lineRule="auto"/>
        <w:rPr/>
      </w:pPr>
      <w:r w:rsidDel="00000000" w:rsidR="00000000" w:rsidRPr="00000000">
        <w:rPr>
          <w:rtl w:val="0"/>
        </w:rPr>
      </w:r>
    </w:p>
    <w:p w:rsidR="00000000" w:rsidDel="00000000" w:rsidP="00000000" w:rsidRDefault="00000000" w:rsidRPr="00000000" w14:paraId="0000000C">
      <w:pPr>
        <w:shd w:fill="ffffff" w:val="clear"/>
        <w:spacing w:line="240" w:lineRule="auto"/>
        <w:rPr/>
      </w:pPr>
      <w:r w:rsidDel="00000000" w:rsidR="00000000" w:rsidRPr="00000000">
        <w:rPr>
          <w:rtl w:val="0"/>
        </w:rPr>
        <w:t xml:space="preserve">Following Gaudet’s captivating performance of </w:t>
      </w:r>
      <w:r w:rsidDel="00000000" w:rsidR="00000000" w:rsidRPr="00000000">
        <w:rPr>
          <w:i w:val="1"/>
          <w:iCs w:val="1"/>
          <w:rtl w:val="0"/>
        </w:rPr>
        <w:t xml:space="preserve">Les jolies chose (The Pretty Things)</w:t>
      </w:r>
      <w:r w:rsidDel="00000000" w:rsidR="00000000" w:rsidRPr="00000000">
        <w:rPr>
          <w:rtl w:val="0"/>
        </w:rPr>
        <w:t xml:space="preserve">, presented by DanceHouse in 2024, </w:t>
      </w:r>
      <w:r w:rsidDel="00000000" w:rsidR="00000000" w:rsidRPr="00000000">
        <w:rPr>
          <w:i w:val="1"/>
          <w:iCs w:val="1"/>
          <w:rtl w:val="0"/>
        </w:rPr>
        <w:t xml:space="preserve">ODE</w:t>
      </w:r>
      <w:r w:rsidDel="00000000" w:rsidR="00000000" w:rsidRPr="00000000">
        <w:rPr>
          <w:rtl w:val="0"/>
        </w:rPr>
        <w:t xml:space="preserve"> channels our capitalistic society’s cult-like pressure to perform relentless positivity at all costs, drawing from therapy-speak, self-help books, and new-age TED talks. The dancers move in lockstep formation, chanting the word “love” in rhythmic unison. They step-touch laterally while sliding their forearms, reaching up with outstretched hands, and swaying their torsos––invoking the precision of an aerobics class and spirituality of a ritualistic procession.</w:t>
      </w:r>
    </w:p>
    <w:p w:rsidR="00000000" w:rsidDel="00000000" w:rsidP="00000000" w:rsidRDefault="00000000" w:rsidRPr="00000000" w14:paraId="0000000D">
      <w:pPr>
        <w:shd w:fill="ffffff" w:val="clear"/>
        <w:spacing w:line="240" w:lineRule="auto"/>
        <w:rPr/>
      </w:pPr>
      <w:r w:rsidDel="00000000" w:rsidR="00000000" w:rsidRPr="00000000">
        <w:rPr>
          <w:rtl w:val="0"/>
        </w:rPr>
      </w:r>
    </w:p>
    <w:p w:rsidR="00000000" w:rsidDel="00000000" w:rsidP="00000000" w:rsidRDefault="00000000" w:rsidRPr="00000000" w14:paraId="0000000E">
      <w:pPr>
        <w:shd w:fill="ffffff" w:val="clear"/>
        <w:spacing w:line="240" w:lineRule="auto"/>
        <w:rPr/>
      </w:pPr>
      <w:r w:rsidDel="00000000" w:rsidR="00000000" w:rsidRPr="00000000">
        <w:rPr>
          <w:rtl w:val="0"/>
        </w:rPr>
        <w:t xml:space="preserve">But under the harmonious pretense, Gaudet reveals a more sinister reality as “the innocence of the initial tableau unfolds into an electrifying and hallucinogenic universe” (</w:t>
      </w:r>
      <w:r w:rsidDel="00000000" w:rsidR="00000000" w:rsidRPr="00000000">
        <w:rPr>
          <w:i w:val="1"/>
          <w:iCs w:val="1"/>
          <w:rtl w:val="0"/>
        </w:rPr>
        <w:t xml:space="preserve">BroadwayWorld Montréal</w:t>
      </w:r>
      <w:r w:rsidDel="00000000" w:rsidR="00000000" w:rsidRPr="00000000">
        <w:rPr>
          <w:rtl w:val="0"/>
        </w:rPr>
        <w:t xml:space="preserve">). The performers’ engineered cohesion cannot hold forever––voices crack, bodies falter, and the collective chanting turns ragged. Exhaustion from the brutalizing force of obedience and orthodoxy is inescapable, and yet from this disintegration emerges a sliver of hope for a new path forward.</w:t>
      </w:r>
    </w:p>
    <w:p w:rsidR="00000000" w:rsidDel="00000000" w:rsidP="00000000" w:rsidRDefault="00000000" w:rsidRPr="00000000" w14:paraId="0000000F">
      <w:pPr>
        <w:shd w:fill="ffffff" w:val="clear"/>
        <w:spacing w:line="240" w:lineRule="auto"/>
        <w:rPr/>
      </w:pPr>
      <w:r w:rsidDel="00000000" w:rsidR="00000000" w:rsidRPr="00000000">
        <w:rPr>
          <w:rtl w:val="0"/>
        </w:rPr>
      </w:r>
    </w:p>
    <w:p w:rsidR="00000000" w:rsidDel="00000000" w:rsidP="00000000" w:rsidRDefault="00000000" w:rsidRPr="00000000" w14:paraId="00000010">
      <w:pPr>
        <w:shd w:fill="ffffff" w:val="clear"/>
        <w:spacing w:line="240" w:lineRule="auto"/>
        <w:rPr/>
      </w:pPr>
      <w:r w:rsidDel="00000000" w:rsidR="00000000" w:rsidRPr="00000000">
        <w:rPr>
          <w:rtl w:val="0"/>
        </w:rPr>
        <w:t xml:space="preserve">Winner of the 2022 Grand Prix</w:t>
      </w:r>
      <w:r w:rsidDel="00000000" w:rsidR="00000000" w:rsidRPr="00000000">
        <w:rPr>
          <w:rtl w:val="0"/>
        </w:rPr>
        <w:t xml:space="preserve"> de la danse de Montréal, Catherine Gaudet has established a reputation as a choreographer with a strong, distinctive style, drawing on themes of psyche, identity, and the body. With razor-sharp commentary on social conventions, Gaudet uses micro-movements and rhythmic expressions to reveal emotions and sensations we try to hide.</w:t>
      </w:r>
    </w:p>
    <w:p w:rsidR="00000000" w:rsidDel="00000000" w:rsidP="00000000" w:rsidRDefault="00000000" w:rsidRPr="00000000" w14:paraId="00000011">
      <w:pPr>
        <w:shd w:fill="ffffff" w:val="clear"/>
        <w:spacing w:line="240" w:lineRule="auto"/>
        <w:rPr/>
      </w:pPr>
      <w:r w:rsidDel="00000000" w:rsidR="00000000" w:rsidRPr="00000000">
        <w:rPr>
          <w:rtl w:val="0"/>
        </w:rPr>
      </w:r>
    </w:p>
    <w:p w:rsidR="00000000" w:rsidDel="00000000" w:rsidP="00000000" w:rsidRDefault="00000000" w:rsidRPr="00000000" w14:paraId="00000012">
      <w:pPr>
        <w:shd w:fill="ffffff" w:val="clear"/>
        <w:spacing w:line="240" w:lineRule="auto"/>
        <w:rPr>
          <w:b w:val="1"/>
          <w:bCs w:val="1"/>
        </w:rPr>
      </w:pPr>
      <w:r w:rsidDel="00000000" w:rsidR="00000000" w:rsidRPr="00000000">
        <w:rPr>
          <w:i w:val="1"/>
          <w:iCs w:val="1"/>
          <w:rtl w:val="0"/>
        </w:rPr>
        <w:t xml:space="preserve">ODE </w:t>
      </w:r>
      <w:r w:rsidDel="00000000" w:rsidR="00000000" w:rsidRPr="00000000">
        <w:rPr>
          <w:rtl w:val="0"/>
        </w:rPr>
        <w:t xml:space="preserve">premiered to a sold-out crowd at the 2024 edition of Montréal’s Festival TransAmériques (FTA), and now makes its Western Canadian debut in Calgary on October 21, followed by Vancouver on October 23 &amp; 24. DanceHouse’s presentation of </w:t>
      </w:r>
      <w:r w:rsidDel="00000000" w:rsidR="00000000" w:rsidRPr="00000000">
        <w:rPr>
          <w:i w:val="1"/>
          <w:iCs w:val="1"/>
          <w:rtl w:val="0"/>
        </w:rPr>
        <w:t xml:space="preserve">ODE </w:t>
      </w:r>
      <w:r w:rsidDel="00000000" w:rsidR="00000000" w:rsidRPr="00000000">
        <w:rPr>
          <w:rtl w:val="0"/>
        </w:rPr>
        <w:t xml:space="preserve">will feature a pre-show talk at 7:15pm each evening, as well as a post-show Reception in the Salon, following Friday’s performance.</w:t>
        <w:br w:type="textWrapping"/>
      </w:r>
      <w:r w:rsidDel="00000000" w:rsidR="00000000" w:rsidRPr="00000000">
        <w:rPr>
          <w:rtl w:val="0"/>
        </w:rPr>
      </w:r>
    </w:p>
    <w:p w:rsidR="00000000" w:rsidDel="00000000" w:rsidP="00000000" w:rsidRDefault="00000000" w:rsidRPr="00000000" w14:paraId="00000013">
      <w:pPr>
        <w:shd w:fill="ffffff" w:val="clear"/>
        <w:spacing w:line="240" w:lineRule="auto"/>
        <w:rPr>
          <w:b w:val="1"/>
          <w:bCs w:val="1"/>
        </w:rPr>
      </w:pPr>
      <w:r w:rsidDel="00000000" w:rsidR="00000000" w:rsidRPr="00000000">
        <w:rPr>
          <w:b w:val="1"/>
          <w:bCs w:val="1"/>
          <w:rtl w:val="0"/>
        </w:rPr>
        <w:t xml:space="preserve">For tickets and further information, visit: </w:t>
      </w:r>
      <w:hyperlink r:id="rId6">
        <w:r w:rsidDel="00000000" w:rsidR="00000000" w:rsidRPr="00000000">
          <w:rPr>
            <w:b w:val="1"/>
            <w:bCs w:val="1"/>
            <w:color w:val="1155cc"/>
            <w:u w:val="single"/>
            <w:rtl w:val="0"/>
          </w:rPr>
          <w:t xml:space="preserve">dancehouse.ca</w:t>
        </w:r>
      </w:hyperlink>
      <w:r w:rsidDel="00000000" w:rsidR="00000000" w:rsidRPr="00000000">
        <w:rPr>
          <w:rtl w:val="0"/>
        </w:rPr>
      </w:r>
    </w:p>
    <w:p w:rsidR="00000000" w:rsidDel="00000000" w:rsidP="00000000" w:rsidRDefault="00000000" w:rsidRPr="00000000" w14:paraId="00000014">
      <w:pPr>
        <w:shd w:fill="ffffff" w:val="clear"/>
        <w:spacing w:line="240" w:lineRule="auto"/>
        <w:rPr>
          <w:b w:val="1"/>
          <w:bCs w:val="1"/>
        </w:rPr>
      </w:pPr>
      <w:r w:rsidDel="00000000" w:rsidR="00000000" w:rsidRPr="00000000">
        <w:rPr>
          <w:rtl w:val="0"/>
        </w:rPr>
      </w:r>
    </w:p>
    <w:p w:rsidR="00000000" w:rsidDel="00000000" w:rsidP="00000000" w:rsidRDefault="00000000" w:rsidRPr="00000000" w14:paraId="00000015">
      <w:pPr>
        <w:spacing w:line="240" w:lineRule="auto"/>
        <w:rPr/>
      </w:pPr>
      <w:r w:rsidDel="00000000" w:rsidR="00000000" w:rsidRPr="00000000">
        <w:rPr>
          <w:b w:val="1"/>
          <w:bCs w:val="1"/>
          <w:color w:val="1d1d1d"/>
          <w:u w:val="single"/>
          <w:rtl w:val="0"/>
        </w:rPr>
        <w:t xml:space="preserve">About DanceHouse (</w:t>
      </w:r>
      <w:hyperlink r:id="rId7">
        <w:r w:rsidDel="00000000" w:rsidR="00000000" w:rsidRPr="00000000">
          <w:rPr>
            <w:b w:val="1"/>
            <w:bCs w:val="1"/>
            <w:color w:val="1155cc"/>
            <w:u w:val="single"/>
            <w:rtl w:val="0"/>
          </w:rPr>
          <w:t xml:space="preserve">dancehouse.ca</w:t>
        </w:r>
      </w:hyperlink>
      <w:r w:rsidDel="00000000" w:rsidR="00000000" w:rsidRPr="00000000">
        <w:rPr>
          <w:b w:val="1"/>
          <w:bCs w:val="1"/>
          <w:u w:val="single"/>
          <w:rtl w:val="0"/>
        </w:rPr>
        <w:t xml:space="preserve">)</w:t>
      </w:r>
      <w:r w:rsidDel="00000000" w:rsidR="00000000" w:rsidRPr="00000000">
        <w:rPr>
          <w:rtl w:val="0"/>
        </w:rPr>
      </w:r>
    </w:p>
    <w:p w:rsidR="00000000" w:rsidDel="00000000" w:rsidP="00000000" w:rsidRDefault="00000000" w:rsidRPr="00000000" w14:paraId="00000016">
      <w:pPr>
        <w:spacing w:line="240" w:lineRule="auto"/>
        <w:rPr/>
      </w:pPr>
      <w:r w:rsidDel="00000000" w:rsidR="00000000" w:rsidRPr="00000000">
        <w:rPr>
          <w:rtl w:val="0"/>
        </w:rPr>
        <w:t xml:space="preserve">DanceHouse connects Vancouver audiences, and the local arts community, to the international world of dance by presenting exceptional companies that are recognized for their excellence, innovation, and international reputation. Since 2008, DanceHouse has presented vibrant and inspiring companies from Canada and around the world. In addition to the performances on stage, DanceHouse offers a suite of engagement opportunities and a chance for the general public and local artistic community to engage with the presented artists and their work.</w:t>
      </w:r>
    </w:p>
    <w:p w:rsidR="00000000" w:rsidDel="00000000" w:rsidP="00000000" w:rsidRDefault="00000000" w:rsidRPr="00000000" w14:paraId="00000017">
      <w:pPr>
        <w:spacing w:line="240" w:lineRule="auto"/>
        <w:rPr/>
      </w:pPr>
      <w:r w:rsidDel="00000000" w:rsidR="00000000" w:rsidRPr="00000000">
        <w:rPr>
          <w:rtl w:val="0"/>
        </w:rPr>
      </w:r>
    </w:p>
    <w:p w:rsidR="00000000" w:rsidDel="00000000" w:rsidP="00000000" w:rsidRDefault="00000000" w:rsidRPr="00000000" w14:paraId="00000018">
      <w:pPr>
        <w:spacing w:line="240" w:lineRule="auto"/>
        <w:ind w:left="7200" w:firstLine="720"/>
        <w:rPr>
          <w:i w:val="1"/>
          <w:iCs w:val="1"/>
        </w:rPr>
      </w:pPr>
      <w:r w:rsidDel="00000000" w:rsidR="00000000" w:rsidRPr="00000000">
        <w:rPr>
          <w:rtl w:val="0"/>
        </w:rPr>
      </w:r>
    </w:p>
    <w:p w:rsidR="00000000" w:rsidDel="00000000" w:rsidP="00000000" w:rsidRDefault="00000000" w:rsidRPr="00000000" w14:paraId="00000019">
      <w:pPr>
        <w:spacing w:line="240" w:lineRule="auto"/>
        <w:rPr>
          <w:b w:val="1"/>
          <w:bCs w:val="1"/>
        </w:rPr>
      </w:pPr>
      <w:r w:rsidDel="00000000" w:rsidR="00000000" w:rsidRPr="00000000">
        <w:rPr>
          <w:b w:val="1"/>
          <w:bCs w:val="1"/>
          <w:u w:val="single"/>
          <w:rtl w:val="0"/>
        </w:rPr>
        <w:t xml:space="preserve">LISTING INFORMATION</w:t>
      </w:r>
      <w:r w:rsidDel="00000000" w:rsidR="00000000" w:rsidRPr="00000000">
        <w:rPr>
          <w:b w:val="1"/>
          <w:bCs w:val="1"/>
          <w:rtl w:val="0"/>
        </w:rPr>
        <w:tab/>
        <w:tab/>
        <w:t xml:space="preserve">DanceHouse presents Compagnie Catherine Gaudet’s</w:t>
      </w:r>
    </w:p>
    <w:p w:rsidR="00000000" w:rsidDel="00000000" w:rsidP="00000000" w:rsidRDefault="00000000" w:rsidRPr="00000000" w14:paraId="0000001A">
      <w:pPr>
        <w:spacing w:line="240" w:lineRule="auto"/>
        <w:ind w:left="2880" w:firstLine="720"/>
        <w:rPr>
          <w:b w:val="1"/>
          <w:bCs w:val="1"/>
          <w:i w:val="1"/>
          <w:iCs w:val="1"/>
        </w:rPr>
      </w:pPr>
      <w:r w:rsidDel="00000000" w:rsidR="00000000" w:rsidRPr="00000000">
        <w:rPr>
          <w:b w:val="1"/>
          <w:bCs w:val="1"/>
          <w:i w:val="1"/>
          <w:iCs w:val="1"/>
          <w:rtl w:val="0"/>
        </w:rPr>
        <w:t xml:space="preserve">ODE</w:t>
      </w:r>
    </w:p>
    <w:p w:rsidR="00000000" w:rsidDel="00000000" w:rsidP="00000000" w:rsidRDefault="00000000" w:rsidRPr="00000000" w14:paraId="0000001B">
      <w:pPr>
        <w:spacing w:line="240" w:lineRule="auto"/>
        <w:rPr/>
      </w:pPr>
      <w:r w:rsidDel="00000000" w:rsidR="00000000" w:rsidRPr="00000000">
        <w:rPr>
          <w:rtl w:val="0"/>
        </w:rPr>
      </w:r>
    </w:p>
    <w:p w:rsidR="00000000" w:rsidDel="00000000" w:rsidP="00000000" w:rsidRDefault="00000000" w:rsidRPr="00000000" w14:paraId="0000001C">
      <w:pPr>
        <w:spacing w:line="240" w:lineRule="auto"/>
        <w:rPr/>
      </w:pPr>
      <w:r w:rsidDel="00000000" w:rsidR="00000000" w:rsidRPr="00000000">
        <w:rPr>
          <w:rtl w:val="0"/>
        </w:rPr>
        <w:t xml:space="preserve">Dates:</w:t>
        <w:tab/>
        <w:tab/>
        <w:tab/>
        <w:tab/>
        <w:tab/>
        <w:t xml:space="preserve">October 23 &amp; 24, 2026 at 8pm</w:t>
      </w:r>
    </w:p>
    <w:p w:rsidR="00000000" w:rsidDel="00000000" w:rsidP="00000000" w:rsidRDefault="00000000" w:rsidRPr="00000000" w14:paraId="0000001D">
      <w:pPr>
        <w:spacing w:line="240" w:lineRule="auto"/>
        <w:rPr/>
      </w:pPr>
      <w:r w:rsidDel="00000000" w:rsidR="00000000" w:rsidRPr="00000000">
        <w:rPr>
          <w:rtl w:val="0"/>
        </w:rPr>
        <w:tab/>
        <w:tab/>
        <w:tab/>
        <w:tab/>
      </w:r>
    </w:p>
    <w:p w:rsidR="00000000" w:rsidDel="00000000" w:rsidP="00000000" w:rsidRDefault="00000000" w:rsidRPr="00000000" w14:paraId="0000001E">
      <w:pPr>
        <w:spacing w:line="240" w:lineRule="auto"/>
        <w:rPr/>
      </w:pPr>
      <w:r w:rsidDel="00000000" w:rsidR="00000000" w:rsidRPr="00000000">
        <w:rPr>
          <w:rtl w:val="0"/>
        </w:rPr>
        <w:t xml:space="preserve">Ticket Prices:  </w:t>
        <w:tab/>
        <w:tab/>
        <w:tab/>
        <w:tab/>
      </w:r>
      <w:r w:rsidDel="00000000" w:rsidR="00000000" w:rsidRPr="00000000">
        <w:rPr>
          <w:highlight w:val="white"/>
          <w:rtl w:val="0"/>
        </w:rPr>
        <w:t xml:space="preserve">From </w:t>
      </w:r>
      <w:r w:rsidDel="00000000" w:rsidR="00000000" w:rsidRPr="00000000">
        <w:rPr>
          <w:highlight w:val="white"/>
          <w:rtl w:val="0"/>
        </w:rPr>
        <w:t xml:space="preserve">$</w:t>
      </w:r>
      <w:r w:rsidDel="00000000" w:rsidR="00000000" w:rsidRPr="00000000">
        <w:rPr>
          <w:highlight w:val="white"/>
          <w:rtl w:val="0"/>
        </w:rPr>
        <w:t xml:space="preserve">45</w:t>
      </w:r>
      <w:r w:rsidDel="00000000" w:rsidR="00000000" w:rsidRPr="00000000">
        <w:rPr>
          <w:rtl w:val="0"/>
        </w:rPr>
        <w:br w:type="textWrapping"/>
      </w:r>
    </w:p>
    <w:p w:rsidR="00000000" w:rsidDel="00000000" w:rsidP="00000000" w:rsidRDefault="00000000" w:rsidRPr="00000000" w14:paraId="0000001F">
      <w:pPr>
        <w:spacing w:line="240" w:lineRule="auto"/>
        <w:rPr/>
      </w:pPr>
      <w:r w:rsidDel="00000000" w:rsidR="00000000" w:rsidRPr="00000000">
        <w:rPr>
          <w:rtl w:val="0"/>
        </w:rPr>
        <w:t xml:space="preserve">Address:</w:t>
        <w:tab/>
        <w:tab/>
        <w:tab/>
        <w:tab/>
        <w:t xml:space="preserve">Vancouver Playhouse</w:t>
      </w:r>
    </w:p>
    <w:p w:rsidR="00000000" w:rsidDel="00000000" w:rsidP="00000000" w:rsidRDefault="00000000" w:rsidRPr="00000000" w14:paraId="00000020">
      <w:pPr>
        <w:spacing w:line="240" w:lineRule="auto"/>
        <w:ind w:left="2160" w:firstLine="1440"/>
        <w:rPr/>
      </w:pPr>
      <w:r w:rsidDel="00000000" w:rsidR="00000000" w:rsidRPr="00000000">
        <w:rPr>
          <w:color w:val="222222"/>
          <w:highlight w:val="white"/>
          <w:rtl w:val="0"/>
        </w:rPr>
        <w:t xml:space="preserve">600 Hamilton St, Vancouver</w:t>
      </w:r>
      <w:r w:rsidDel="00000000" w:rsidR="00000000" w:rsidRPr="00000000">
        <w:rPr>
          <w:rtl w:val="0"/>
        </w:rPr>
      </w:r>
    </w:p>
    <w:p w:rsidR="00000000" w:rsidDel="00000000" w:rsidP="00000000" w:rsidRDefault="00000000" w:rsidRPr="00000000" w14:paraId="00000021">
      <w:pPr>
        <w:spacing w:line="240" w:lineRule="auto"/>
        <w:rPr/>
      </w:pPr>
      <w:r w:rsidDel="00000000" w:rsidR="00000000" w:rsidRPr="00000000">
        <w:rPr>
          <w:rtl w:val="0"/>
        </w:rPr>
      </w:r>
    </w:p>
    <w:p w:rsidR="00000000" w:rsidDel="00000000" w:rsidP="00000000" w:rsidRDefault="00000000" w:rsidRPr="00000000" w14:paraId="00000022">
      <w:pPr>
        <w:spacing w:line="240" w:lineRule="auto"/>
        <w:rPr/>
      </w:pPr>
      <w:r w:rsidDel="00000000" w:rsidR="00000000" w:rsidRPr="00000000">
        <w:rPr>
          <w:rtl w:val="0"/>
        </w:rPr>
        <w:t xml:space="preserve">Box Office:</w:t>
        <w:tab/>
        <w:tab/>
        <w:tab/>
        <w:tab/>
      </w:r>
      <w:hyperlink r:id="rId8">
        <w:r w:rsidDel="00000000" w:rsidR="00000000" w:rsidRPr="00000000">
          <w:rPr>
            <w:color w:val="1155cc"/>
            <w:u w:val="single"/>
            <w:rtl w:val="0"/>
          </w:rPr>
          <w:t xml:space="preserve">dancehouse.ca</w:t>
        </w:r>
      </w:hyperlink>
      <w:r w:rsidDel="00000000" w:rsidR="00000000" w:rsidRPr="00000000">
        <w:rPr>
          <w:rtl w:val="0"/>
        </w:rPr>
        <w:t xml:space="preserve"> or call 604.801.6225</w:t>
      </w:r>
    </w:p>
    <w:p w:rsidR="00000000" w:rsidDel="00000000" w:rsidP="00000000" w:rsidRDefault="00000000" w:rsidRPr="00000000" w14:paraId="00000023">
      <w:pPr>
        <w:spacing w:line="240" w:lineRule="auto"/>
        <w:rPr/>
      </w:pPr>
      <w:r w:rsidDel="00000000" w:rsidR="00000000" w:rsidRPr="00000000">
        <w:rPr>
          <w:rtl w:val="0"/>
        </w:rPr>
        <w:br w:type="textWrapping"/>
        <w:t xml:space="preserve">Website:</w:t>
        <w:tab/>
        <w:tab/>
        <w:tab/>
        <w:tab/>
      </w:r>
      <w:hyperlink r:id="rId9">
        <w:r w:rsidDel="00000000" w:rsidR="00000000" w:rsidRPr="00000000">
          <w:rPr>
            <w:color w:val="1155cc"/>
            <w:u w:val="single"/>
            <w:rtl w:val="0"/>
          </w:rPr>
          <w:t xml:space="preserve">dancehouse.ca</w:t>
        </w:r>
      </w:hyperlink>
      <w:r w:rsidDel="00000000" w:rsidR="00000000" w:rsidRPr="00000000">
        <w:rPr>
          <w:rtl w:val="0"/>
        </w:rPr>
      </w:r>
    </w:p>
    <w:p w:rsidR="00000000" w:rsidDel="00000000" w:rsidP="00000000" w:rsidRDefault="00000000" w:rsidRPr="00000000" w14:paraId="00000024">
      <w:pPr>
        <w:spacing w:line="240" w:lineRule="auto"/>
        <w:rPr/>
      </w:pPr>
      <w:r w:rsidDel="00000000" w:rsidR="00000000" w:rsidRPr="00000000">
        <w:rPr>
          <w:color w:val="548dd4"/>
          <w:rtl w:val="0"/>
        </w:rPr>
        <w:tab/>
        <w:tab/>
        <w:tab/>
      </w:r>
      <w:r w:rsidDel="00000000" w:rsidR="00000000" w:rsidRPr="00000000">
        <w:rPr>
          <w:rtl w:val="0"/>
        </w:rPr>
      </w:r>
    </w:p>
    <w:p w:rsidR="00000000" w:rsidDel="00000000" w:rsidP="00000000" w:rsidRDefault="00000000" w:rsidRPr="00000000" w14:paraId="00000025">
      <w:pPr>
        <w:spacing w:line="240" w:lineRule="auto"/>
        <w:jc w:val="center"/>
        <w:rPr/>
      </w:pPr>
      <w:r w:rsidDel="00000000" w:rsidR="00000000" w:rsidRPr="00000000">
        <w:rPr>
          <w:rtl w:val="0"/>
        </w:rPr>
        <w:t xml:space="preserve">-30-</w:t>
      </w:r>
    </w:p>
    <w:p w:rsidR="00000000" w:rsidDel="00000000" w:rsidP="00000000" w:rsidRDefault="00000000" w:rsidRPr="00000000" w14:paraId="00000026">
      <w:pPr>
        <w:spacing w:line="240" w:lineRule="auto"/>
        <w:jc w:val="center"/>
        <w:rPr>
          <w:b w:val="1"/>
          <w:bCs w:val="1"/>
        </w:rPr>
      </w:pPr>
      <w:r w:rsidDel="00000000" w:rsidR="00000000" w:rsidRPr="00000000">
        <w:rPr>
          <w:rtl w:val="0"/>
        </w:rPr>
      </w:r>
    </w:p>
    <w:p w:rsidR="00000000" w:rsidDel="00000000" w:rsidP="00000000" w:rsidRDefault="00000000" w:rsidRPr="00000000" w14:paraId="00000027">
      <w:pPr>
        <w:spacing w:line="240" w:lineRule="auto"/>
        <w:jc w:val="center"/>
        <w:rPr>
          <w:b w:val="1"/>
          <w:bCs w:val="1"/>
        </w:rPr>
      </w:pPr>
      <w:r w:rsidDel="00000000" w:rsidR="00000000" w:rsidRPr="00000000">
        <w:rPr>
          <w:b w:val="1"/>
          <w:bCs w:val="1"/>
          <w:rtl w:val="0"/>
        </w:rPr>
        <w:t xml:space="preserve">For further media information, contact</w:t>
      </w:r>
      <w:r w:rsidDel="00000000" w:rsidR="00000000" w:rsidRPr="00000000">
        <w:rPr>
          <w:rtl w:val="0"/>
        </w:rPr>
      </w:r>
    </w:p>
    <w:p w:rsidR="00000000" w:rsidDel="00000000" w:rsidP="00000000" w:rsidRDefault="00000000" w:rsidRPr="00000000" w14:paraId="00000028">
      <w:pPr>
        <w:spacing w:line="240" w:lineRule="auto"/>
        <w:jc w:val="center"/>
        <w:rPr>
          <w:rFonts w:ascii="Helvetica Neue" w:cs="Helvetica Neue" w:eastAsia="Helvetica Neue" w:hAnsi="Helvetica Neue"/>
          <w:color w:val="222222"/>
        </w:rPr>
      </w:pPr>
      <w:r w:rsidDel="00000000" w:rsidR="00000000" w:rsidRPr="00000000">
        <w:rPr>
          <w:rtl w:val="0"/>
        </w:rPr>
        <w:t xml:space="preserve">Angela Poon | </w:t>
      </w:r>
      <w:hyperlink r:id="rId10">
        <w:r w:rsidDel="00000000" w:rsidR="00000000" w:rsidRPr="00000000">
          <w:rPr>
            <w:color w:val="1155cc"/>
            <w:u w:val="single"/>
            <w:rtl w:val="0"/>
          </w:rPr>
          <w:t xml:space="preserve">apoon@mpmgarts.com</w:t>
        </w:r>
      </w:hyperlink>
      <w:r w:rsidDel="00000000" w:rsidR="00000000" w:rsidRPr="00000000">
        <w:rPr>
          <w:rtl w:val="0"/>
        </w:rPr>
        <w:t xml:space="preserve"> | </w:t>
      </w:r>
      <w:r w:rsidDel="00000000" w:rsidR="00000000" w:rsidRPr="00000000">
        <w:rPr>
          <w:rFonts w:ascii="Helvetica Neue" w:cs="Helvetica Neue" w:eastAsia="Helvetica Neue" w:hAnsi="Helvetica Neue"/>
          <w:color w:val="222222"/>
          <w:rtl w:val="0"/>
        </w:rPr>
        <w:t xml:space="preserve">604.569.5343</w:t>
      </w:r>
    </w:p>
    <w:p w:rsidR="00000000" w:rsidDel="00000000" w:rsidP="00000000" w:rsidRDefault="00000000" w:rsidRPr="00000000" w14:paraId="00000029">
      <w:pPr>
        <w:spacing w:line="240" w:lineRule="auto"/>
        <w:jc w:val="center"/>
        <w:rPr>
          <w:rFonts w:ascii="Helvetica Neue" w:cs="Helvetica Neue" w:eastAsia="Helvetica Neue" w:hAnsi="Helvetica Neue"/>
          <w:color w:val="222222"/>
        </w:rPr>
      </w:pPr>
      <w:r w:rsidDel="00000000" w:rsidR="00000000" w:rsidRPr="00000000">
        <w:rPr>
          <w:rtl w:val="0"/>
        </w:rPr>
        <w:t xml:space="preserve">Bronwyn Henderson | </w:t>
      </w:r>
      <w:hyperlink r:id="rId11">
        <w:r w:rsidDel="00000000" w:rsidR="00000000" w:rsidRPr="00000000">
          <w:rPr>
            <w:color w:val="1155cc"/>
            <w:u w:val="single"/>
            <w:rtl w:val="0"/>
          </w:rPr>
          <w:t xml:space="preserve">bhenderson@mpmgarts.com</w:t>
        </w:r>
      </w:hyperlink>
      <w:r w:rsidDel="00000000" w:rsidR="00000000" w:rsidRPr="00000000">
        <w:rPr>
          <w:rtl w:val="0"/>
        </w:rPr>
        <w:t xml:space="preserve"> | </w:t>
      </w:r>
      <w:r w:rsidDel="00000000" w:rsidR="00000000" w:rsidRPr="00000000">
        <w:rPr>
          <w:rFonts w:ascii="Helvetica Neue" w:cs="Helvetica Neue" w:eastAsia="Helvetica Neue" w:hAnsi="Helvetica Neue"/>
          <w:color w:val="222222"/>
          <w:rtl w:val="0"/>
        </w:rPr>
        <w:t xml:space="preserve">778-886-1513</w:t>
      </w:r>
    </w:p>
    <w:p w:rsidR="00000000" w:rsidDel="00000000" w:rsidP="00000000" w:rsidRDefault="00000000" w:rsidRPr="00000000" w14:paraId="0000002A">
      <w:pPr>
        <w:spacing w:line="240" w:lineRule="auto"/>
        <w:jc w:val="center"/>
        <w:rPr/>
      </w:pPr>
      <w:r w:rsidDel="00000000" w:rsidR="00000000" w:rsidRPr="00000000">
        <w:rPr>
          <w:rtl w:val="0"/>
        </w:rPr>
      </w:r>
    </w:p>
    <w:p w:rsidR="00000000" w:rsidDel="00000000" w:rsidP="00000000" w:rsidRDefault="00000000" w:rsidRPr="00000000" w14:paraId="0000002B">
      <w:pPr>
        <w:shd w:fill="ffffff" w:val="clear"/>
        <w:spacing w:line="240" w:lineRule="auto"/>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1681163</wp:posOffset>
            </wp:positionH>
            <wp:positionV relativeFrom="paragraph">
              <wp:posOffset>133350</wp:posOffset>
            </wp:positionV>
            <wp:extent cx="2579053" cy="404408"/>
            <wp:effectExtent b="0" l="0" r="0" t="0"/>
            <wp:wrapNone/>
            <wp:docPr descr="Description: MPMG Shared:MPMG:MPMG Logos:Standard:Wordmark:JPEG:MPMG_logo-wordmark_black+blue.jpeg" id="1" name="image2.jpg"/>
            <a:graphic>
              <a:graphicData uri="http://schemas.openxmlformats.org/drawingml/2006/picture">
                <pic:pic>
                  <pic:nvPicPr>
                    <pic:cNvPr descr="Description: MPMG Shared:MPMG:MPMG Logos:Standard:Wordmark:JPEG:MPMG_logo-wordmark_black+blue.jpeg" id="0" name="image2.jpg"/>
                    <pic:cNvPicPr preferRelativeResize="0"/>
                  </pic:nvPicPr>
                  <pic:blipFill>
                    <a:blip r:embed="rId12"/>
                    <a:srcRect b="0" l="0" r="0" t="0"/>
                    <a:stretch>
                      <a:fillRect/>
                    </a:stretch>
                  </pic:blipFill>
                  <pic:spPr>
                    <a:xfrm>
                      <a:off x="0" y="0"/>
                      <a:ext cx="2579053" cy="404408"/>
                    </a:xfrm>
                    <a:prstGeom prst="rect"/>
                    <a:ln/>
                  </pic:spPr>
                </pic:pic>
              </a:graphicData>
            </a:graphic>
          </wp:anchor>
        </w:drawing>
      </w:r>
    </w:p>
    <w:p w:rsidR="00000000" w:rsidDel="00000000" w:rsidP="00000000" w:rsidRDefault="00000000" w:rsidRPr="00000000" w14:paraId="0000002C">
      <w:pPr>
        <w:shd w:fill="ffffff" w:val="clear"/>
        <w:spacing w:line="240" w:lineRule="auto"/>
        <w:rPr>
          <w:b w:val="1"/>
          <w:bCs w:val="1"/>
        </w:rPr>
      </w:pPr>
      <w:r w:rsidDel="00000000" w:rsidR="00000000" w:rsidRPr="00000000">
        <w:rPr>
          <w:rtl w:val="0"/>
        </w:rPr>
      </w:r>
    </w:p>
    <w:p w:rsidR="00000000" w:rsidDel="00000000" w:rsidP="00000000" w:rsidRDefault="00000000" w:rsidRPr="00000000" w14:paraId="0000002D">
      <w:pPr>
        <w:shd w:fill="ffffff" w:val="clear"/>
        <w:spacing w:line="240" w:lineRule="auto"/>
        <w:rPr>
          <w:b w:val="1"/>
          <w:bCs w:val="1"/>
        </w:rPr>
      </w:pPr>
      <w:r w:rsidDel="00000000" w:rsidR="00000000" w:rsidRPr="00000000">
        <w:rPr>
          <w:rtl w:val="0"/>
        </w:rPr>
      </w:r>
    </w:p>
    <w:p w:rsidR="00000000" w:rsidDel="00000000" w:rsidP="00000000" w:rsidRDefault="00000000" w:rsidRPr="00000000" w14:paraId="0000002E">
      <w:pPr>
        <w:shd w:fill="ffffff" w:val="clear"/>
        <w:spacing w:line="240" w:lineRule="auto"/>
        <w:rPr>
          <w:b w:val="1"/>
          <w:bCs w:val="1"/>
        </w:rPr>
      </w:pPr>
      <w:r w:rsidDel="00000000" w:rsidR="00000000" w:rsidRPr="00000000">
        <w:rPr>
          <w:rtl w:val="0"/>
        </w:rPr>
      </w:r>
    </w:p>
    <w:p w:rsidR="00000000" w:rsidDel="00000000" w:rsidP="00000000" w:rsidRDefault="00000000" w:rsidRPr="00000000" w14:paraId="0000002F">
      <w:pPr>
        <w:shd w:fill="ffffff" w:val="clear"/>
        <w:spacing w:line="240" w:lineRule="auto"/>
        <w:rPr>
          <w:b w:val="1"/>
          <w:bCs w:val="1"/>
        </w:rPr>
      </w:pPr>
      <w:r w:rsidDel="00000000" w:rsidR="00000000" w:rsidRPr="00000000">
        <w:rPr>
          <w:rtl w:val="0"/>
        </w:rPr>
      </w:r>
    </w:p>
    <w:p w:rsidR="00000000" w:rsidDel="00000000" w:rsidP="00000000" w:rsidRDefault="00000000" w:rsidRPr="00000000" w14:paraId="00000030">
      <w:pPr>
        <w:shd w:fill="ffffff" w:val="clear"/>
        <w:spacing w:line="240" w:lineRule="auto"/>
        <w:rPr>
          <w:b w:val="1"/>
          <w:bCs w:val="1"/>
        </w:rPr>
      </w:pPr>
      <w:r w:rsidDel="00000000" w:rsidR="00000000" w:rsidRPr="00000000">
        <w:rPr>
          <w:rtl w:val="0"/>
        </w:rPr>
      </w:r>
    </w:p>
    <w:sectPr>
      <w:headerReference r:id="rId13" w:type="default"/>
      <w:headerReference r:id="rId14" w:type="first"/>
      <w:footerReference r:id="rId15" w:type="first"/>
      <w:pgSz w:h="15840" w:w="12240" w:orient="portrait"/>
      <w:pgMar w:bottom="1152"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jc w:val="right"/>
      <w:rPr>
        <w:i w:val="1"/>
        <w:iCs w:val="1"/>
        <w:sz w:val="18"/>
        <w:szCs w:val="18"/>
      </w:rPr>
    </w:pPr>
    <w:r w:rsidDel="00000000" w:rsidR="00000000" w:rsidRPr="00000000">
      <w:rPr>
        <w:i w:val="1"/>
        <w:iCs w:val="1"/>
        <w:sz w:val="18"/>
        <w:szCs w:val="18"/>
        <w:rtl w:val="0"/>
      </w:rPr>
      <w:t xml:space="preserve">More…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shd w:fill="ffffff" w:val="clear"/>
      <w:spacing w:line="240" w:lineRule="auto"/>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hd w:fill="ffffff" w:val="clear"/>
      <w:spacing w:line="240" w:lineRule="auto"/>
      <w:jc w:val="right"/>
      <w:rPr/>
    </w:pPr>
    <w:r w:rsidDel="00000000" w:rsidR="00000000" w:rsidRPr="00000000">
      <w:rPr>
        <w:sz w:val="20"/>
        <w:szCs w:val="20"/>
      </w:rPr>
      <w:drawing>
        <wp:inline distB="114300" distT="114300" distL="114300" distR="114300">
          <wp:extent cx="1695810" cy="943232"/>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695810" cy="94323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bhenderson@mpmgarts.com" TargetMode="External"/><Relationship Id="rId10" Type="http://schemas.openxmlformats.org/officeDocument/2006/relationships/hyperlink" Target="mailto:apoon@mpmgarts.com" TargetMode="External"/><Relationship Id="rId13" Type="http://schemas.openxmlformats.org/officeDocument/2006/relationships/header" Target="header1.xml"/><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ancehouse.ca/compagnie-catherine-gaudet-montreal/" TargetMode="External"/><Relationship Id="rId15" Type="http://schemas.openxmlformats.org/officeDocument/2006/relationships/footer" Target="footer1.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dancehouse.ca/compagnie-catherine-gaudet-montreal/" TargetMode="External"/><Relationship Id="rId7" Type="http://schemas.openxmlformats.org/officeDocument/2006/relationships/hyperlink" Target="https://dancehouse.ca/" TargetMode="External"/><Relationship Id="rId8" Type="http://schemas.openxmlformats.org/officeDocument/2006/relationships/hyperlink" Target="https://dancehouse.ca/compagnie-catherine-gaudet-montreal/#buy-ticke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